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1F5D" w:rsidR="006756F8" w:rsidP="3422DEDB" w:rsidRDefault="26E0E3B3" w14:paraId="5C2C1438" w14:textId="58581B1A">
      <w:pPr>
        <w:rPr>
          <w:rFonts w:ascii="Barlow" w:hAnsi="Barlow"/>
          <w:b/>
          <w:bCs/>
          <w:sz w:val="36"/>
          <w:szCs w:val="36"/>
        </w:rPr>
      </w:pPr>
      <w:r w:rsidRPr="3422DEDB">
        <w:rPr>
          <w:rFonts w:ascii="Barlow" w:hAnsi="Barlow"/>
          <w:b/>
          <w:bCs/>
          <w:sz w:val="36"/>
          <w:szCs w:val="36"/>
        </w:rPr>
        <w:t xml:space="preserve">CAIS - RFC 2350 </w:t>
      </w:r>
    </w:p>
    <w:p w:rsidRPr="00321F5D" w:rsidR="006756F8" w:rsidP="3422DEDB" w:rsidRDefault="26E0E3B3" w14:paraId="079436C0" w14:textId="7E1C974F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7F867E9A" w14:textId="4E658F44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1. Informações do documento </w:t>
      </w:r>
    </w:p>
    <w:p w:rsidRPr="00321F5D" w:rsidR="006756F8" w:rsidP="3422DEDB" w:rsidRDefault="26E0E3B3" w14:paraId="1AE9DAE2" w14:textId="06EBA9A7">
      <w:r w:rsidRPr="3422DEDB">
        <w:rPr>
          <w:rFonts w:ascii="Barlow" w:hAnsi="Barlow"/>
        </w:rPr>
        <w:t xml:space="preserve"> Este documento contém uma descrição do CAIS/RNP de acordo com a RFC 2350. </w:t>
      </w:r>
    </w:p>
    <w:p w:rsidRPr="00321F5D" w:rsidR="006756F8" w:rsidP="3422DEDB" w:rsidRDefault="26E0E3B3" w14:paraId="5AA4A68A" w14:textId="68768B83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2EAC40E9" w14:textId="4A7CD1F9">
      <w:pPr>
        <w:rPr>
          <w:rFonts w:ascii="Barlow" w:hAnsi="Barlow"/>
          <w:b/>
          <w:bCs/>
        </w:rPr>
      </w:pPr>
      <w:r w:rsidRPr="059DB1E5" w:rsidR="26E0E3B3">
        <w:rPr>
          <w:rFonts w:ascii="Barlow" w:hAnsi="Barlow"/>
          <w:b w:val="1"/>
          <w:bCs w:val="1"/>
        </w:rPr>
        <w:t xml:space="preserve">1.1 Data da última atualização </w:t>
      </w:r>
      <w:r w:rsidRPr="059DB1E5" w:rsidR="26E0E3B3">
        <w:rPr>
          <w:rFonts w:ascii="Barlow" w:hAnsi="Barlow"/>
        </w:rPr>
        <w:t xml:space="preserve"> </w:t>
      </w:r>
    </w:p>
    <w:p w:rsidR="77FB3C1C" w:rsidP="059DB1E5" w:rsidRDefault="77FB3C1C" w14:paraId="4A5A1B57" w14:textId="13E0978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59DB1E5" w:rsidR="77FB3C1C">
        <w:rPr>
          <w:rFonts w:ascii="Barlow" w:hAnsi="Barlow"/>
        </w:rPr>
        <w:t>15 de abril de 2025.</w:t>
      </w:r>
    </w:p>
    <w:p w:rsidRPr="00321F5D" w:rsidR="006756F8" w:rsidP="3422DEDB" w:rsidRDefault="26E0E3B3" w14:paraId="23F9E668" w14:textId="3525DE0B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F6782D2" w14:textId="55B7C139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1.2 Lista de distribuição para notificações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3DDA7673" w14:textId="38238FCB">
      <w:r w:rsidRPr="3422DEDB">
        <w:rPr>
          <w:rFonts w:ascii="Barlow" w:hAnsi="Barlow"/>
        </w:rPr>
        <w:t xml:space="preserve">Não há lista de distribuição para notificações de novas versões deste documento. </w:t>
      </w:r>
    </w:p>
    <w:p w:rsidRPr="00321F5D" w:rsidR="006756F8" w:rsidP="3422DEDB" w:rsidRDefault="26E0E3B3" w14:paraId="038CC685" w14:textId="34FB6980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26C99BD" w14:textId="5ABE8122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1.3 Locais onde este documento pode ser encontrado </w:t>
      </w:r>
    </w:p>
    <w:p w:rsidRPr="00321F5D" w:rsidR="006756F8" w:rsidP="3422DEDB" w:rsidRDefault="26E0E3B3" w14:paraId="37E3C36A" w14:textId="55304EBE">
      <w:r w:rsidRPr="059DB1E5" w:rsidR="26E0E3B3">
        <w:rPr>
          <w:rFonts w:ascii="Barlow" w:hAnsi="Barlow"/>
        </w:rPr>
        <w:t xml:space="preserve"> A versão atual deste documento pode ser encontrada em </w:t>
      </w:r>
      <w:r w:rsidRPr="059DB1E5" w:rsidR="3254EBC0">
        <w:rPr>
          <w:rFonts w:ascii="Barlow" w:hAnsi="Barlow"/>
        </w:rPr>
        <w:t>https://plataforma.rnp.br/cais/rfc2350.</w:t>
      </w:r>
      <w:r w:rsidRPr="059DB1E5" w:rsidR="26E0E3B3">
        <w:rPr>
          <w:rFonts w:ascii="Barlow" w:hAnsi="Barlow"/>
        </w:rPr>
        <w:t xml:space="preserve"> A chave utilizada para a assinatura é a chave CAIS/RNP listada abaixo de 2.8. </w:t>
      </w:r>
    </w:p>
    <w:p w:rsidRPr="00321F5D" w:rsidR="006756F8" w:rsidP="3422DEDB" w:rsidRDefault="26E0E3B3" w14:paraId="5730516E" w14:textId="0C8B9D25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6BCF8E3C" w14:textId="7B96EA6E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2. Informações de contato </w:t>
      </w:r>
    </w:p>
    <w:p w:rsidRPr="00321F5D" w:rsidR="006756F8" w:rsidP="3422DEDB" w:rsidRDefault="26E0E3B3" w14:paraId="5D3D747D" w14:textId="6CBB3224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2368E6C4" w14:textId="05DFA2CD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2.1 Nome do CSIRT </w:t>
      </w:r>
    </w:p>
    <w:p w:rsidRPr="00321F5D" w:rsidR="006756F8" w:rsidP="3422DEDB" w:rsidRDefault="26E0E3B3" w14:paraId="2DFAC1C1" w14:textId="78351DE5">
      <w:r w:rsidRPr="3422DEDB">
        <w:rPr>
          <w:rFonts w:ascii="Barlow" w:hAnsi="Barlow"/>
        </w:rPr>
        <w:t xml:space="preserve"> </w:t>
      </w:r>
      <w:proofErr w:type="spellStart"/>
      <w:r w:rsidRPr="3422DEDB">
        <w:rPr>
          <w:rFonts w:ascii="Barlow" w:hAnsi="Barlow"/>
        </w:rPr>
        <w:t>English</w:t>
      </w:r>
      <w:proofErr w:type="spellEnd"/>
      <w:r w:rsidRPr="3422DEDB">
        <w:rPr>
          <w:rFonts w:ascii="Barlow" w:hAnsi="Barlow"/>
        </w:rPr>
        <w:t xml:space="preserve">: CAIS/RNP – RNP Security </w:t>
      </w:r>
      <w:proofErr w:type="spellStart"/>
      <w:r w:rsidRPr="3422DEDB">
        <w:rPr>
          <w:rFonts w:ascii="Barlow" w:hAnsi="Barlow"/>
        </w:rPr>
        <w:t>Incident</w:t>
      </w:r>
      <w:proofErr w:type="spellEnd"/>
      <w:r w:rsidRPr="3422DEDB">
        <w:rPr>
          <w:rFonts w:ascii="Barlow" w:hAnsi="Barlow"/>
        </w:rPr>
        <w:t xml:space="preserve"> Response Team  </w:t>
      </w:r>
    </w:p>
    <w:p w:rsidRPr="00321F5D" w:rsidR="006756F8" w:rsidP="3422DEDB" w:rsidRDefault="26E0E3B3" w14:paraId="63AD30A2" w14:textId="1BCEF070">
      <w:r w:rsidRPr="3422DEDB">
        <w:rPr>
          <w:rFonts w:ascii="Barlow" w:hAnsi="Barlow"/>
        </w:rPr>
        <w:t xml:space="preserve">Português: CAIS/RNP – Centro de Atendimento a Incidentes de Segurança da RNP </w:t>
      </w:r>
    </w:p>
    <w:p w:rsidRPr="00321F5D" w:rsidR="006756F8" w:rsidP="3422DEDB" w:rsidRDefault="26E0E3B3" w14:paraId="44FB1E3A" w14:textId="24752ACF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637E0FB" w14:textId="58758F9B">
      <w:pPr>
        <w:rPr>
          <w:rFonts w:ascii="Barlow" w:hAnsi="Barlow"/>
          <w:b/>
          <w:bCs/>
        </w:rPr>
      </w:pPr>
      <w:r w:rsidRPr="059DB1E5" w:rsidR="26E0E3B3">
        <w:rPr>
          <w:rFonts w:ascii="Barlow" w:hAnsi="Barlow"/>
          <w:b w:val="1"/>
          <w:bCs w:val="1"/>
        </w:rPr>
        <w:t xml:space="preserve">2.2 Endereço de correspondência </w:t>
      </w:r>
      <w:r w:rsidRPr="059DB1E5" w:rsidR="26E0E3B3">
        <w:rPr>
          <w:rFonts w:ascii="Barlow" w:hAnsi="Barlow"/>
        </w:rPr>
        <w:t xml:space="preserve"> </w:t>
      </w:r>
    </w:p>
    <w:p w:rsidR="3A7E36D5" w:rsidRDefault="3A7E36D5" w14:paraId="100F20DC" w14:textId="143CA6C2">
      <w:r w:rsidRPr="059DB1E5" w:rsidR="3A7E36D5">
        <w:rPr>
          <w:rFonts w:ascii="Barlow" w:hAnsi="Barlow"/>
        </w:rPr>
        <w:t>Rua Dr. Ricardo Benetton Martins, 1000 – Parque II do Polo de Alta Tecnologia, Campinas – SP – 13086-902</w:t>
      </w:r>
    </w:p>
    <w:p w:rsidRPr="00321F5D" w:rsidR="006756F8" w:rsidP="3422DEDB" w:rsidRDefault="26E0E3B3" w14:paraId="4BDE6754" w14:textId="76CEF570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5C0258C1" w14:textId="2D1A16EA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2.3 Fuso horário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61781BC4" w14:textId="4BD689A8">
      <w:proofErr w:type="spellStart"/>
      <w:r w:rsidRPr="3422DEDB">
        <w:rPr>
          <w:rFonts w:ascii="Barlow" w:hAnsi="Barlow"/>
        </w:rPr>
        <w:t>America</w:t>
      </w:r>
      <w:proofErr w:type="spellEnd"/>
      <w:r w:rsidRPr="3422DEDB">
        <w:rPr>
          <w:rFonts w:ascii="Barlow" w:hAnsi="Barlow"/>
        </w:rPr>
        <w:t>/</w:t>
      </w:r>
      <w:proofErr w:type="spellStart"/>
      <w:r w:rsidRPr="3422DEDB">
        <w:rPr>
          <w:rFonts w:ascii="Barlow" w:hAnsi="Barlow"/>
        </w:rPr>
        <w:t>Sao_Paulo</w:t>
      </w:r>
      <w:proofErr w:type="spellEnd"/>
      <w:r w:rsidRPr="3422DEDB">
        <w:rPr>
          <w:rFonts w:ascii="Barlow" w:hAnsi="Barlow"/>
        </w:rPr>
        <w:t xml:space="preserve"> (GMT-0300)  </w:t>
      </w:r>
    </w:p>
    <w:p w:rsidRPr="00321F5D" w:rsidR="006756F8" w:rsidP="3422DEDB" w:rsidRDefault="26E0E3B3" w14:paraId="419B6C75" w14:textId="3C1EAB7F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0B326715" w14:textId="7A77ECA1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2.4 Número de telefone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3058B8E9" w14:textId="5938FD5D">
      <w:r w:rsidRPr="3422DEDB">
        <w:rPr>
          <w:rFonts w:ascii="Barlow" w:hAnsi="Barlow"/>
        </w:rPr>
        <w:t xml:space="preserve">Não aplicável. O CAIS/RNP não recebe notificações de incidentes via telefone. </w:t>
      </w:r>
    </w:p>
    <w:p w:rsidRPr="00321F5D" w:rsidR="006756F8" w:rsidP="3422DEDB" w:rsidRDefault="26E0E3B3" w14:paraId="1B76BFB4" w14:textId="6F655828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79BA64EB" w14:textId="768C8DA7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2.5 Número de fac-símile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58EAD642" w14:textId="1F6DD4CB">
      <w:r w:rsidRPr="3422DEDB">
        <w:rPr>
          <w:rFonts w:ascii="Barlow" w:hAnsi="Barlow"/>
        </w:rPr>
        <w:t xml:space="preserve">Não aplicável. </w:t>
      </w:r>
    </w:p>
    <w:p w:rsidRPr="00321F5D" w:rsidR="006756F8" w:rsidP="3422DEDB" w:rsidRDefault="26E0E3B3" w14:paraId="2BC0A974" w14:textId="752CB912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25DF1D4" w14:textId="107513BF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2.6 Outras telecomunicações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774300D5" w14:textId="204F47F0">
      <w:proofErr w:type="spellStart"/>
      <w:r w:rsidRPr="3422DEDB">
        <w:rPr>
          <w:rFonts w:ascii="Barlow" w:hAnsi="Barlow"/>
        </w:rPr>
        <w:t>iNOC</w:t>
      </w:r>
      <w:proofErr w:type="spellEnd"/>
      <w:r w:rsidRPr="3422DEDB">
        <w:rPr>
          <w:rFonts w:ascii="Barlow" w:hAnsi="Barlow"/>
        </w:rPr>
        <w:t xml:space="preserve">-DBA: 1916*800 (veja mais em https://inoc.nic.br). </w:t>
      </w:r>
    </w:p>
    <w:p w:rsidRPr="00321F5D" w:rsidR="006756F8" w:rsidP="3422DEDB" w:rsidRDefault="26E0E3B3" w14:paraId="4EF6EA82" w14:textId="60455193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FA2686D" w14:textId="689C0C48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0125DF15" w14:textId="4FFB8C1D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4A74F3F7" w14:textId="1EF66F0B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lastRenderedPageBreak/>
        <w:t xml:space="preserve">2.7 Endereço eletrônico de e-mail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2C70FE29" w14:textId="31A4287F">
      <w:r w:rsidRPr="3422DEDB">
        <w:rPr>
          <w:rFonts w:ascii="Barlow" w:hAnsi="Barlow"/>
        </w:rPr>
        <w:t xml:space="preserve">Notificações de incidentes devem ser enviados para cais@cais.rnp.br. </w:t>
      </w:r>
    </w:p>
    <w:p w:rsidRPr="00321F5D" w:rsidR="006756F8" w:rsidP="3422DEDB" w:rsidRDefault="26E0E3B3" w14:paraId="419A6BEB" w14:textId="4EA11A33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3E8885DE" w14:textId="3E85EC87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2.8 Chaves públicas e informações de criptografia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0025D49B" w14:textId="43FAB75E">
      <w:r w:rsidRPr="059DB1E5" w:rsidR="26E0E3B3">
        <w:rPr>
          <w:rFonts w:ascii="Barlow" w:hAnsi="Barlow"/>
        </w:rPr>
        <w:t xml:space="preserve">A chave CAIS/RNP pode ser encontrada em: </w:t>
      </w:r>
      <w:r w:rsidRPr="059DB1E5" w:rsidR="4AB68EA0">
        <w:rPr>
          <w:rFonts w:ascii="Barlow" w:hAnsi="Barlow"/>
        </w:rPr>
        <w:t>https://plataforma.rnp.br/cais/cais-pgp.key</w:t>
      </w:r>
    </w:p>
    <w:p w:rsidRPr="00321F5D" w:rsidR="006756F8" w:rsidP="3422DEDB" w:rsidRDefault="26E0E3B3" w14:paraId="62F8ED33" w14:textId="041AFF20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6F9AFCDB" w14:textId="5B5078A2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2.9 Membros da equipe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7EE857D5" w14:textId="1D5966A8">
      <w:r w:rsidRPr="3422DEDB">
        <w:rPr>
          <w:rFonts w:ascii="Barlow" w:hAnsi="Barlow"/>
        </w:rPr>
        <w:t xml:space="preserve">Não são fornecidas informações públicas sobre os membros do CAIS/RNP. </w:t>
      </w:r>
    </w:p>
    <w:p w:rsidRPr="00321F5D" w:rsidR="006756F8" w:rsidP="3422DEDB" w:rsidRDefault="26E0E3B3" w14:paraId="77347DE9" w14:textId="1DDC3A87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34089ED1" w14:textId="4457A4B0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2.10 Outras informações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23025DD6" w14:textId="38B30F81">
      <w:pPr>
        <w:rPr>
          <w:rFonts w:ascii="Barlow" w:hAnsi="Barlow"/>
        </w:rPr>
      </w:pPr>
      <w:r w:rsidRPr="3422DEDB">
        <w:rPr>
          <w:rFonts w:ascii="Barlow" w:hAnsi="Barlow"/>
        </w:rPr>
        <w:t>Informações adicionais podem ser encontradas em: https://www.rnp.br/cais.</w:t>
      </w:r>
    </w:p>
    <w:p w:rsidRPr="00321F5D" w:rsidR="006756F8" w:rsidP="3422DEDB" w:rsidRDefault="26E0E3B3" w14:paraId="2D294017" w14:textId="0FBC32A2">
      <w:r w:rsidRPr="3422DEDB">
        <w:rPr>
          <w:rFonts w:ascii="Barlow" w:hAnsi="Barlow"/>
        </w:rPr>
        <w:t xml:space="preserve">O CAIS/RNP é membro do FIRST, mais detalhes em: https://www.first.org/members/teams/cais-rnp </w:t>
      </w:r>
    </w:p>
    <w:p w:rsidRPr="00321F5D" w:rsidR="006756F8" w:rsidP="3422DEDB" w:rsidRDefault="26E0E3B3" w14:paraId="2E8903F5" w14:textId="61825EDE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3F8A993" w14:textId="2F65C03C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2.11 Pontos de contato com o cliente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6E37761C" w14:textId="1DF9C78F">
      <w:pPr>
        <w:rPr>
          <w:rFonts w:ascii="Barlow" w:hAnsi="Barlow"/>
        </w:rPr>
      </w:pPr>
      <w:r w:rsidRPr="3422DEDB">
        <w:rPr>
          <w:rFonts w:ascii="Barlow" w:hAnsi="Barlow"/>
        </w:rPr>
        <w:t xml:space="preserve">Para entrar em contato com o CAIS/RNP sobre incidentes de segurança relacionados às redes de ensino e pesquisa, envie um e-mail para &lt;cais@cais.rnp.br&gt;.  </w:t>
      </w:r>
    </w:p>
    <w:p w:rsidRPr="00321F5D" w:rsidR="006756F8" w:rsidP="3422DEDB" w:rsidRDefault="26E0E3B3" w14:paraId="32B886DD" w14:textId="67F0508D">
      <w:r w:rsidRPr="3422DEDB">
        <w:rPr>
          <w:rFonts w:ascii="Barlow" w:hAnsi="Barlow"/>
        </w:rPr>
        <w:t xml:space="preserve">A operação padrão CAIS/RNP é de segunda a sexta-feira, das 09:00 às 18:00h, UTC-0300.  </w:t>
      </w:r>
    </w:p>
    <w:p w:rsidRPr="00321F5D" w:rsidR="006756F8" w:rsidP="3422DEDB" w:rsidRDefault="26E0E3B3" w14:paraId="4C9649F2" w14:textId="63B36812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62DEF05A" w14:textId="22ACB945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3. Carta </w:t>
      </w:r>
    </w:p>
    <w:p w:rsidRPr="00321F5D" w:rsidR="006756F8" w:rsidP="3422DEDB" w:rsidRDefault="26E0E3B3" w14:paraId="20763A13" w14:textId="10A67771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609EDB47" w14:textId="1F955FFF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3.1 Declaração da missão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60356257" w14:textId="2ED67952">
      <w:pPr>
        <w:rPr>
          <w:rFonts w:ascii="Barlow" w:hAnsi="Barlow"/>
        </w:rPr>
      </w:pPr>
      <w:r w:rsidRPr="3422DEDB">
        <w:rPr>
          <w:rFonts w:ascii="Barlow" w:hAnsi="Barlow"/>
        </w:rPr>
        <w:t xml:space="preserve">Atuar na detecção, resolução e prevenção de incidentes de segurança na rede acadêmica brasileira, além de elaborar, promover e disseminar práticas de segurança em redes. </w:t>
      </w:r>
    </w:p>
    <w:p w:rsidRPr="00321F5D" w:rsidR="006756F8" w:rsidP="3422DEDB" w:rsidRDefault="26E0E3B3" w14:paraId="414DD9C4" w14:textId="28D0DCB2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5B7DDA08" w14:textId="7EC516FB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3.2 Eleitorado </w:t>
      </w:r>
    </w:p>
    <w:p w:rsidRPr="00321F5D" w:rsidR="006756F8" w:rsidP="3422DEDB" w:rsidRDefault="26E0E3B3" w14:paraId="08DF6017" w14:textId="651DFDC3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68A4024" w14:textId="13E01D12">
      <w:pPr>
        <w:rPr>
          <w:rFonts w:ascii="Barlow" w:hAnsi="Barlow"/>
        </w:rPr>
      </w:pPr>
      <w:r w:rsidRPr="3422DEDB">
        <w:rPr>
          <w:rFonts w:ascii="Barlow" w:hAnsi="Barlow"/>
        </w:rPr>
        <w:t xml:space="preserve">O CAIS/RNP coordena a resposta e o tratamento de incidentes de segurança ligadas à rede acadêmica brasileira (NREN) operada pela Rede Nacional de Ensino e Pesquisa (RNP). </w:t>
      </w:r>
    </w:p>
    <w:p w:rsidRPr="00321F5D" w:rsidR="006756F8" w:rsidP="3422DEDB" w:rsidRDefault="26E0E3B3" w14:paraId="1E91A3E3" w14:textId="6BEF789E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41E38548" w14:textId="3CD32B32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3.3 Patrocínio e/ou filiação </w:t>
      </w:r>
    </w:p>
    <w:p w:rsidRPr="00321F5D" w:rsidR="006756F8" w:rsidP="3422DEDB" w:rsidRDefault="26E0E3B3" w14:paraId="014E6A61" w14:textId="64A243E7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240432A8" w14:textId="745CE53B">
      <w:pPr>
        <w:rPr>
          <w:rFonts w:ascii="Barlow" w:hAnsi="Barlow"/>
        </w:rPr>
      </w:pPr>
      <w:r w:rsidRPr="3422DEDB">
        <w:rPr>
          <w:rFonts w:ascii="Barlow" w:hAnsi="Barlow"/>
        </w:rPr>
        <w:t xml:space="preserve">O CAIS/RNP foi criado em 1997 e é mantido pela RNP, associação sem fins lucrativos criada para operar a rede nacional de pesquisa e educação (NREN). A RNP é regida por seu estatuto e suas atribuições e compromissos são definidos em contrato com o Ministério da Ciência e Tecnologia (MCTI). A coordenação de resposta a incidentes dentro da rede é uma das responsabilidades da RNP. </w:t>
      </w:r>
    </w:p>
    <w:p w:rsidRPr="00321F5D" w:rsidR="006756F8" w:rsidP="3422DEDB" w:rsidRDefault="26E0E3B3" w14:paraId="4A7E5D21" w14:textId="73460609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7EE83CB2" w14:textId="40FBC318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358B1062" w14:textId="3D516598">
      <w:r w:rsidRPr="3422DEDB">
        <w:rPr>
          <w:rFonts w:ascii="Barlow" w:hAnsi="Barlow"/>
        </w:rPr>
        <w:lastRenderedPageBreak/>
        <w:t xml:space="preserve"> </w:t>
      </w:r>
    </w:p>
    <w:p w:rsidRPr="00321F5D" w:rsidR="006756F8" w:rsidP="3422DEDB" w:rsidRDefault="26E0E3B3" w14:paraId="4FC44A05" w14:textId="3248632A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3.4 Autoridade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67163405" w14:textId="0A30BF6F">
      <w:pPr>
        <w:rPr>
          <w:rFonts w:ascii="Barlow" w:hAnsi="Barlow"/>
        </w:rPr>
      </w:pPr>
      <w:r w:rsidRPr="3422DEDB">
        <w:rPr>
          <w:rFonts w:ascii="Barlow" w:hAnsi="Barlow"/>
        </w:rPr>
        <w:t xml:space="preserve">CAIS/RNP não tem autoridade sobre seu público-alvo, todas as atividades são baseadas em colaboração com outras entidades.  </w:t>
      </w:r>
    </w:p>
    <w:p w:rsidRPr="00321F5D" w:rsidR="006756F8" w:rsidP="3422DEDB" w:rsidRDefault="26E0E3B3" w14:paraId="126A70E9" w14:textId="65942ABD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6B3ECB7" w14:textId="6A726924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4. Políticas </w:t>
      </w:r>
    </w:p>
    <w:p w:rsidRPr="00321F5D" w:rsidR="006756F8" w:rsidP="3422DEDB" w:rsidRDefault="26E0E3B3" w14:paraId="02F08137" w14:textId="7AA2C467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 </w:t>
      </w:r>
    </w:p>
    <w:p w:rsidRPr="00321F5D" w:rsidR="006756F8" w:rsidP="3422DEDB" w:rsidRDefault="26E0E3B3" w14:paraId="724A94C1" w14:textId="6C664B3B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4.1 Tipos de incidentes e nível de suporte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EE68C6A" w14:textId="0C6DF4D1">
      <w:r w:rsidRPr="3422DEDB">
        <w:rPr>
          <w:rFonts w:ascii="Barlow" w:hAnsi="Barlow"/>
        </w:rPr>
        <w:t xml:space="preserve">O CAIS/RNP atua como ponto focal para a notificação de incidentes da rede acadêmica brasileira, proporcionando a coordenação e suporte necessários para o tratamento de incidentes, através dos seguintes serviços: </w:t>
      </w:r>
    </w:p>
    <w:p w:rsidRPr="00321F5D" w:rsidR="006756F8" w:rsidP="3422DEDB" w:rsidRDefault="26E0E3B3" w14:paraId="65468054" w14:textId="753FAB6F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EB092B9" w14:textId="06555C8C">
      <w:r w:rsidRPr="3422DEDB">
        <w:rPr>
          <w:rFonts w:ascii="Barlow" w:hAnsi="Barlow"/>
        </w:rPr>
        <w:t xml:space="preserve">• Coordenação no tratamento de incidentes, análise de incidentes e artefatos, mitigação e recuperação de incidentes;  </w:t>
      </w:r>
    </w:p>
    <w:p w:rsidRPr="00321F5D" w:rsidR="006756F8" w:rsidP="3422DEDB" w:rsidRDefault="26E0E3B3" w14:paraId="5D750642" w14:textId="44D03C60">
      <w:r w:rsidRPr="3422DEDB">
        <w:rPr>
          <w:rFonts w:ascii="Barlow" w:hAnsi="Barlow"/>
        </w:rPr>
        <w:t xml:space="preserve">• Detecção e análise de vulnerabilidades;  </w:t>
      </w:r>
    </w:p>
    <w:p w:rsidRPr="00321F5D" w:rsidR="006756F8" w:rsidP="3422DEDB" w:rsidRDefault="26E0E3B3" w14:paraId="67165B15" w14:textId="4BB606F8">
      <w:r w:rsidRPr="3422DEDB">
        <w:rPr>
          <w:rFonts w:ascii="Barlow" w:hAnsi="Barlow"/>
        </w:rPr>
        <w:t xml:space="preserve">• Ações de conscientização em segurança;  </w:t>
      </w:r>
    </w:p>
    <w:p w:rsidRPr="00321F5D" w:rsidR="006756F8" w:rsidP="3422DEDB" w:rsidRDefault="26E0E3B3" w14:paraId="39BB921F" w14:textId="30343387">
      <w:r w:rsidRPr="3422DEDB">
        <w:rPr>
          <w:rFonts w:ascii="Barlow" w:hAnsi="Barlow"/>
        </w:rPr>
        <w:t>• Treinamentos e compartilhamento de materiais, técnicas e tecnologias de segurança.</w:t>
      </w:r>
    </w:p>
    <w:p w:rsidRPr="00321F5D" w:rsidR="006756F8" w:rsidP="3422DEDB" w:rsidRDefault="26E0E3B3" w14:paraId="365CBF09" w14:textId="34893F33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5069F41C" w14:textId="6A778F92">
      <w:pPr>
        <w:rPr>
          <w:rFonts w:ascii="Barlow" w:hAnsi="Barlow"/>
        </w:rPr>
      </w:pPr>
      <w:r w:rsidRPr="3422DEDB">
        <w:rPr>
          <w:rFonts w:ascii="Barlow" w:hAnsi="Barlow"/>
        </w:rPr>
        <w:t xml:space="preserve">O CAIS/RNP também proporciona ao seu público-alvo informações e atualizações quanto a acontecimentos e tendências de segurança através de alertas e informes, relatórios, webinars e eventos.  </w:t>
      </w:r>
    </w:p>
    <w:p w:rsidRPr="00321F5D" w:rsidR="006756F8" w:rsidP="3422DEDB" w:rsidRDefault="26E0E3B3" w14:paraId="2CC4B735" w14:textId="4D407CB8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 </w:t>
      </w:r>
    </w:p>
    <w:p w:rsidRPr="00321F5D" w:rsidR="006756F8" w:rsidP="3422DEDB" w:rsidRDefault="26E0E3B3" w14:paraId="2012E1B6" w14:textId="519D55BC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>4.2 Cooperação, interação e divulgação de informações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53B590A8" w14:textId="0E222AEF">
      <w:r w:rsidRPr="3422DEDB">
        <w:rPr>
          <w:rFonts w:ascii="Barlow" w:hAnsi="Barlow"/>
        </w:rPr>
        <w:t xml:space="preserve">O CAIS/RNP não compartilha informações específicas sobre incidentes com partes externas.  </w:t>
      </w:r>
    </w:p>
    <w:p w:rsidRPr="00321F5D" w:rsidR="006756F8" w:rsidP="3422DEDB" w:rsidRDefault="26E0E3B3" w14:paraId="04F7106F" w14:textId="18C1E1CD">
      <w:r w:rsidRPr="3422DEDB">
        <w:rPr>
          <w:rFonts w:ascii="Barlow" w:hAnsi="Barlow"/>
        </w:rPr>
        <w:t xml:space="preserve">Os dados podem ser agregados para estatísticas, desde que as informações não identifiquem pessoas ou organizações envolvidas.  </w:t>
      </w:r>
    </w:p>
    <w:p w:rsidRPr="00321F5D" w:rsidR="006756F8" w:rsidP="3422DEDB" w:rsidRDefault="26E0E3B3" w14:paraId="74F5234C" w14:textId="7C2836FF">
      <w:r w:rsidRPr="3422DEDB">
        <w:rPr>
          <w:rFonts w:ascii="Barlow" w:hAnsi="Barlow"/>
        </w:rPr>
        <w:t xml:space="preserve">O CAIS/RNP adere ao Protocolo de Compartilhamento de Informações de Semáforo conforme orientações do FIRST: </w:t>
      </w:r>
    </w:p>
    <w:p w:rsidRPr="00321F5D" w:rsidR="006756F8" w:rsidP="3422DEDB" w:rsidRDefault="26E0E3B3" w14:paraId="536B86FE" w14:textId="1DF22463">
      <w:r w:rsidRPr="3422DEDB">
        <w:rPr>
          <w:rFonts w:ascii="Barlow" w:hAnsi="Barlow"/>
        </w:rPr>
        <w:t xml:space="preserve">https://www.first.org/tlp/. As informações rotuladas com as </w:t>
      </w:r>
      <w:proofErr w:type="spellStart"/>
      <w:r w:rsidRPr="3422DEDB">
        <w:rPr>
          <w:rFonts w:ascii="Barlow" w:hAnsi="Barlow"/>
        </w:rPr>
        <w:t>tags</w:t>
      </w:r>
      <w:proofErr w:type="spellEnd"/>
      <w:r w:rsidRPr="3422DEDB">
        <w:rPr>
          <w:rFonts w:ascii="Barlow" w:hAnsi="Barlow"/>
        </w:rPr>
        <w:t xml:space="preserve"> WHITE, GREEN, AMBER ou RED serão tratadas adequadamente. </w:t>
      </w:r>
    </w:p>
    <w:p w:rsidRPr="00321F5D" w:rsidR="006756F8" w:rsidP="3422DEDB" w:rsidRDefault="26E0E3B3" w14:paraId="181F9953" w14:textId="2254534A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D093C85" w14:textId="18F88D58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4.3 Comunicação e autenticação </w:t>
      </w:r>
    </w:p>
    <w:p w:rsidRPr="00321F5D" w:rsidR="006756F8" w:rsidP="3422DEDB" w:rsidRDefault="26E0E3B3" w14:paraId="6EA486A7" w14:textId="309A04C0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54C85C38" w14:textId="05ED1B55">
      <w:r w:rsidRPr="3422DEDB">
        <w:rPr>
          <w:rFonts w:ascii="Barlow" w:hAnsi="Barlow"/>
        </w:rPr>
        <w:t xml:space="preserve">O CAIS/RNP usa e-mail não criptografado na maioria das comunicações não sensíveis.  </w:t>
      </w:r>
    </w:p>
    <w:p w:rsidRPr="00321F5D" w:rsidR="006756F8" w:rsidP="3422DEDB" w:rsidRDefault="26E0E3B3" w14:paraId="0723C299" w14:textId="381CCAEE">
      <w:pPr>
        <w:rPr>
          <w:rFonts w:ascii="Barlow" w:hAnsi="Barlow"/>
        </w:rPr>
      </w:pPr>
      <w:r w:rsidRPr="3422DEDB">
        <w:rPr>
          <w:rFonts w:ascii="Barlow" w:hAnsi="Barlow"/>
        </w:rPr>
        <w:t>Para mensagens confidenciais, recomenda-se o uso de criptografia PGP (ver itens 2.7 e 2.8). Alertas de vulnerabilidade enviados pela lista de discussão podem ser assinados digitalmente. A autenticação pode ocorrer por comunidades existentes (</w:t>
      </w:r>
      <w:proofErr w:type="spellStart"/>
      <w:r w:rsidRPr="3422DEDB">
        <w:rPr>
          <w:rFonts w:ascii="Barlow" w:hAnsi="Barlow"/>
        </w:rPr>
        <w:t>ex</w:t>
      </w:r>
      <w:proofErr w:type="spellEnd"/>
      <w:r w:rsidRPr="3422DEDB">
        <w:rPr>
          <w:rFonts w:ascii="Barlow" w:hAnsi="Barlow"/>
        </w:rPr>
        <w:t>: FIRST) ou outros métodos como call-back, mail-</w:t>
      </w:r>
      <w:proofErr w:type="spellStart"/>
      <w:r w:rsidRPr="3422DEDB">
        <w:rPr>
          <w:rFonts w:ascii="Barlow" w:hAnsi="Barlow"/>
        </w:rPr>
        <w:t>back</w:t>
      </w:r>
      <w:proofErr w:type="spellEnd"/>
      <w:r w:rsidRPr="3422DEDB">
        <w:rPr>
          <w:rFonts w:ascii="Barlow" w:hAnsi="Barlow"/>
        </w:rPr>
        <w:t xml:space="preserve"> ou reunião presencial. </w:t>
      </w:r>
    </w:p>
    <w:p w:rsidRPr="00321F5D" w:rsidR="006756F8" w:rsidP="3422DEDB" w:rsidRDefault="26E0E3B3" w14:paraId="665A8235" w14:textId="679B9ECE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5C4C896" w14:textId="6D431FD6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5. Serviços </w:t>
      </w:r>
    </w:p>
    <w:p w:rsidRPr="00321F5D" w:rsidR="006756F8" w:rsidP="3422DEDB" w:rsidRDefault="26E0E3B3" w14:paraId="17A99964" w14:textId="1D9626C2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58A28C1C" w14:textId="3BCCB6EA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lastRenderedPageBreak/>
        <w:t xml:space="preserve">5.1 Resposta incidente </w:t>
      </w:r>
    </w:p>
    <w:p w:rsidRPr="00321F5D" w:rsidR="006756F8" w:rsidP="3422DEDB" w:rsidRDefault="26E0E3B3" w14:paraId="64D65EF2" w14:textId="2353469F">
      <w:r w:rsidRPr="3422DEDB">
        <w:rPr>
          <w:rFonts w:ascii="Barlow" w:hAnsi="Barlow"/>
        </w:rPr>
        <w:t xml:space="preserve"> O CAIS/RNP auxilia na resolução de incidentes de segurança com um sistema de gerenciamento, agregação de notificações e acompanhamento técnico. </w:t>
      </w:r>
    </w:p>
    <w:p w:rsidRPr="00321F5D" w:rsidR="006756F8" w:rsidP="3422DEDB" w:rsidRDefault="26E0E3B3" w14:paraId="786E7FA7" w14:textId="1E01892E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32F8FE3" w14:textId="24107709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5.1.1 Triagem de incidentes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F89FD49" w14:textId="780F711F">
      <w:pPr>
        <w:rPr>
          <w:rFonts w:ascii="Barlow" w:hAnsi="Barlow"/>
        </w:rPr>
      </w:pPr>
      <w:r w:rsidRPr="3422DEDB">
        <w:rPr>
          <w:rFonts w:ascii="Barlow" w:hAnsi="Barlow"/>
        </w:rPr>
        <w:t xml:space="preserve">Triagem de incidentes ou vulnerabilidades detectadas ou reportadas; auxílio na validação, avaliação e priorização pelo público-alvo.  </w:t>
      </w:r>
    </w:p>
    <w:p w:rsidRPr="00321F5D" w:rsidR="006756F8" w:rsidP="3422DEDB" w:rsidRDefault="26E0E3B3" w14:paraId="3B26D3A6" w14:textId="17FA1F8F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736354F1" w14:textId="24A3A6CD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5.1.2 Coordenação de incidentes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0DD9BD25" w14:textId="4A4ECFA1">
      <w:pPr>
        <w:rPr>
          <w:rFonts w:ascii="Barlow" w:hAnsi="Barlow"/>
        </w:rPr>
      </w:pPr>
      <w:r w:rsidRPr="3422DEDB">
        <w:rPr>
          <w:rFonts w:ascii="Barlow" w:hAnsi="Barlow"/>
        </w:rPr>
        <w:t xml:space="preserve">Ponto de contato principal para sistemas conectados à rede brasileira de pesquisa e educação. Notificações recebidas são encaminhadas aos contatos apropriados e, se necessário, agregadas. </w:t>
      </w:r>
    </w:p>
    <w:p w:rsidRPr="00321F5D" w:rsidR="006756F8" w:rsidP="3422DEDB" w:rsidRDefault="26E0E3B3" w14:paraId="1451E18F" w14:textId="31EDB181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19CA7F91" w14:textId="6AFF204C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5.1.3 Resolução de incidentes </w:t>
      </w:r>
    </w:p>
    <w:p w:rsidRPr="00321F5D" w:rsidR="006756F8" w:rsidP="3422DEDB" w:rsidRDefault="26E0E3B3" w14:paraId="70706E41" w14:textId="2F2F707C">
      <w:pPr>
        <w:rPr>
          <w:rFonts w:ascii="Barlow" w:hAnsi="Barlow"/>
        </w:rPr>
      </w:pPr>
      <w:r w:rsidRPr="3422DEDB">
        <w:rPr>
          <w:rFonts w:ascii="Barlow" w:hAnsi="Barlow"/>
        </w:rPr>
        <w:t xml:space="preserve"> O CAIS/RNP atua diretamente </w:t>
      </w:r>
      <w:r w:rsidRPr="3422DEDB" w:rsidR="2BCEBFC5">
        <w:rPr>
          <w:rFonts w:ascii="Barlow" w:hAnsi="Barlow"/>
        </w:rPr>
        <w:t>n</w:t>
      </w:r>
      <w:r w:rsidRPr="3422DEDB">
        <w:rPr>
          <w:rFonts w:ascii="Barlow" w:hAnsi="Barlow"/>
        </w:rPr>
        <w:t xml:space="preserve">a resolução de incidentes em sua rede e serviços mantidos pela RNP. Para redes externas, fornece suporte às equipes locais sem autoridade direta de resolução. </w:t>
      </w:r>
    </w:p>
    <w:p w:rsidRPr="00321F5D" w:rsidR="006756F8" w:rsidP="3422DEDB" w:rsidRDefault="26E0E3B3" w14:paraId="40C2860B" w14:textId="274B1784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3C6D2138" w14:textId="1DBEF053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5.2 Atividades proativas </w:t>
      </w:r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40DF9344" w14:textId="3B16EC47">
      <w:r w:rsidRPr="3422DEDB">
        <w:rPr>
          <w:rFonts w:ascii="Barlow" w:hAnsi="Barlow"/>
        </w:rPr>
        <w:t xml:space="preserve">Serviços incluem: </w:t>
      </w:r>
    </w:p>
    <w:p w:rsidRPr="00321F5D" w:rsidR="006756F8" w:rsidP="3422DEDB" w:rsidRDefault="006756F8" w14:paraId="5BA37948" w14:textId="3CCB09C0">
      <w:pPr>
        <w:rPr>
          <w:rFonts w:ascii="Barlow" w:hAnsi="Barlow"/>
        </w:rPr>
      </w:pPr>
    </w:p>
    <w:p w:rsidRPr="00321F5D" w:rsidR="006756F8" w:rsidP="3422DEDB" w:rsidRDefault="26E0E3B3" w14:paraId="280B6B6E" w14:textId="2F51A8B3">
      <w:r w:rsidRPr="3422DEDB">
        <w:rPr>
          <w:rFonts w:ascii="Barlow" w:hAnsi="Barlow"/>
        </w:rPr>
        <w:t xml:space="preserve">• Alertas de vulnerabilidade sobre softwares e hardwares comuns;  </w:t>
      </w:r>
    </w:p>
    <w:p w:rsidRPr="00321F5D" w:rsidR="006756F8" w:rsidP="3422DEDB" w:rsidRDefault="26E0E3B3" w14:paraId="58609719" w14:textId="2515DC16">
      <w:r w:rsidRPr="3422DEDB">
        <w:rPr>
          <w:rFonts w:ascii="Barlow" w:hAnsi="Barlow"/>
        </w:rPr>
        <w:t xml:space="preserve">• Apoio à criação de </w:t>
      </w:r>
      <w:proofErr w:type="spellStart"/>
      <w:r w:rsidRPr="3422DEDB">
        <w:rPr>
          <w:rFonts w:ascii="Barlow" w:hAnsi="Barlow"/>
        </w:rPr>
        <w:t>CSIRTs</w:t>
      </w:r>
      <w:proofErr w:type="spellEnd"/>
      <w:r w:rsidRPr="3422DEDB">
        <w:rPr>
          <w:rFonts w:ascii="Barlow" w:hAnsi="Barlow"/>
        </w:rPr>
        <w:t xml:space="preserve">;  </w:t>
      </w:r>
    </w:p>
    <w:p w:rsidRPr="00321F5D" w:rsidR="006756F8" w:rsidP="3422DEDB" w:rsidRDefault="26E0E3B3" w14:paraId="589B76C6" w14:textId="54DF047D">
      <w:r w:rsidRPr="3422DEDB">
        <w:rPr>
          <w:rFonts w:ascii="Barlow" w:hAnsi="Barlow"/>
        </w:rPr>
        <w:t xml:space="preserve">• Realização e participação em eventos de segurança;  </w:t>
      </w:r>
    </w:p>
    <w:p w:rsidRPr="00321F5D" w:rsidR="006756F8" w:rsidP="3422DEDB" w:rsidRDefault="26E0E3B3" w14:paraId="50D93D6C" w14:textId="1B9E03B9">
      <w:r w:rsidRPr="3422DEDB">
        <w:rPr>
          <w:rFonts w:ascii="Barlow" w:hAnsi="Barlow"/>
        </w:rPr>
        <w:t xml:space="preserve">• Varreduras de vulnerabilidade. </w:t>
      </w:r>
    </w:p>
    <w:p w:rsidRPr="00321F5D" w:rsidR="006756F8" w:rsidP="3422DEDB" w:rsidRDefault="26E0E3B3" w14:paraId="38C1C1A1" w14:textId="32E12402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4696D790" w14:textId="17326E27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6. Formulários de notificação de incidentes </w:t>
      </w:r>
    </w:p>
    <w:p w:rsidRPr="00321F5D" w:rsidR="006756F8" w:rsidP="3422DEDB" w:rsidRDefault="26E0E3B3" w14:paraId="28A28106" w14:textId="4CC87C09">
      <w:r w:rsidRPr="3422DEDB">
        <w:rPr>
          <w:rFonts w:ascii="Barlow" w:hAnsi="Barlow"/>
        </w:rPr>
        <w:t xml:space="preserve">Não há formulários disponíveis. Consulte a seção 2.7. </w:t>
      </w:r>
    </w:p>
    <w:p w:rsidRPr="00321F5D" w:rsidR="006756F8" w:rsidP="3422DEDB" w:rsidRDefault="26E0E3B3" w14:paraId="2D294373" w14:textId="1918B2DD">
      <w:r w:rsidRPr="3422DEDB">
        <w:rPr>
          <w:rFonts w:ascii="Barlow" w:hAnsi="Barlow"/>
        </w:rPr>
        <w:t xml:space="preserve"> </w:t>
      </w:r>
    </w:p>
    <w:p w:rsidRPr="00321F5D" w:rsidR="006756F8" w:rsidP="3422DEDB" w:rsidRDefault="26E0E3B3" w14:paraId="25079BA4" w14:textId="17F98487">
      <w:pPr>
        <w:rPr>
          <w:rFonts w:ascii="Barlow" w:hAnsi="Barlow"/>
          <w:b/>
          <w:bCs/>
        </w:rPr>
      </w:pPr>
      <w:r w:rsidRPr="3422DEDB">
        <w:rPr>
          <w:rFonts w:ascii="Barlow" w:hAnsi="Barlow"/>
          <w:b/>
          <w:bCs/>
        </w:rPr>
        <w:t xml:space="preserve">7. Isenção de responsabilidade </w:t>
      </w:r>
    </w:p>
    <w:p w:rsidRPr="00321F5D" w:rsidR="006756F8" w:rsidP="3422DEDB" w:rsidRDefault="26E0E3B3" w14:paraId="01E32D7B" w14:textId="1110F5AF">
      <w:r w:rsidRPr="3422DEDB">
        <w:rPr>
          <w:rFonts w:ascii="Barlow" w:hAnsi="Barlow"/>
        </w:rPr>
        <w:t xml:space="preserve"> O CAIS/RNP não assume responsabilidade por erros, omissões ou danos causados pelo uso das informações fornecidas.</w:t>
      </w:r>
    </w:p>
    <w:sectPr w:rsidRPr="00321F5D" w:rsidR="006756F8" w:rsidSect="006756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2268" w:right="1134" w:bottom="2268" w:left="1701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3C8" w:rsidP="00E75B99" w:rsidRDefault="002863C8" w14:paraId="37855A5B" w14:textId="77777777">
      <w:r>
        <w:separator/>
      </w:r>
    </w:p>
  </w:endnote>
  <w:endnote w:type="continuationSeparator" w:id="0">
    <w:p w:rsidR="002863C8" w:rsidP="00E75B99" w:rsidRDefault="002863C8" w14:paraId="146473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6F8" w:rsidRDefault="006756F8" w14:paraId="1C36B14E" w14:textId="77777777">
    <w:pPr>
      <w:pStyle w:val="Rodap"/>
      <w:framePr w:wrap="none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6756F8" w:rsidP="006756F8" w:rsidRDefault="006756F8" w14:paraId="45FB0818" w14:textId="77777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756F8" w:rsidR="006756F8" w:rsidP="006756F8" w:rsidRDefault="006756F8" w14:paraId="4590CB77" w14:textId="77777777">
    <w:pPr>
      <w:pStyle w:val="Rodap"/>
      <w:framePr w:wrap="none" w:hAnchor="page" w:vAnchor="text" w:x="10455" w:y="-698"/>
      <w:rPr>
        <w:rStyle w:val="Nmerodepgina"/>
        <w:rFonts w:ascii="Barlow" w:hAnsi="Barlow"/>
        <w:sz w:val="16"/>
        <w:szCs w:val="16"/>
      </w:rPr>
    </w:pPr>
    <w:r w:rsidRPr="006756F8">
      <w:rPr>
        <w:rStyle w:val="Nmerodepgina"/>
        <w:rFonts w:ascii="Barlow" w:hAnsi="Barlow"/>
        <w:sz w:val="16"/>
        <w:szCs w:val="16"/>
      </w:rPr>
      <w:fldChar w:fldCharType="begin"/>
    </w:r>
    <w:r w:rsidRPr="006756F8">
      <w:rPr>
        <w:rStyle w:val="Nmerodepgina"/>
        <w:rFonts w:ascii="Barlow" w:hAnsi="Barlow"/>
        <w:sz w:val="16"/>
        <w:szCs w:val="16"/>
      </w:rPr>
      <w:instrText xml:space="preserve"> PAGE </w:instrText>
    </w:r>
    <w:r w:rsidRPr="006756F8">
      <w:rPr>
        <w:rStyle w:val="Nmerodepgina"/>
        <w:rFonts w:ascii="Barlow" w:hAnsi="Barlow"/>
        <w:sz w:val="16"/>
        <w:szCs w:val="16"/>
      </w:rPr>
      <w:fldChar w:fldCharType="separate"/>
    </w:r>
    <w:r w:rsidRPr="006756F8">
      <w:rPr>
        <w:rStyle w:val="Nmerodepgina"/>
        <w:rFonts w:ascii="Barlow" w:hAnsi="Barlow"/>
        <w:noProof/>
        <w:sz w:val="16"/>
        <w:szCs w:val="16"/>
      </w:rPr>
      <w:t>1</w:t>
    </w:r>
    <w:r w:rsidRPr="006756F8">
      <w:rPr>
        <w:rStyle w:val="Nmerodepgina"/>
        <w:rFonts w:ascii="Barlow" w:hAnsi="Barlow"/>
        <w:sz w:val="16"/>
        <w:szCs w:val="16"/>
      </w:rPr>
      <w:fldChar w:fldCharType="end"/>
    </w:r>
  </w:p>
  <w:p w:rsidR="00D82E56" w:rsidP="006756F8" w:rsidRDefault="007B61E5" w14:paraId="5056FC7F" w14:textId="77777777">
    <w:pPr>
      <w:pStyle w:val="Rodap"/>
      <w:ind w:right="36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FE531C9" wp14:editId="07777777">
          <wp:simplePos x="0" y="0"/>
          <wp:positionH relativeFrom="column">
            <wp:posOffset>-911225</wp:posOffset>
          </wp:positionH>
          <wp:positionV relativeFrom="paragraph">
            <wp:posOffset>17780</wp:posOffset>
          </wp:positionV>
          <wp:extent cx="7225030" cy="573405"/>
          <wp:effectExtent l="0" t="0" r="0" b="0"/>
          <wp:wrapThrough wrapText="bothSides">
            <wp:wrapPolygon edited="0">
              <wp:start x="17883" y="1435"/>
              <wp:lineTo x="683" y="5023"/>
              <wp:lineTo x="683" y="15070"/>
              <wp:lineTo x="16117" y="17940"/>
              <wp:lineTo x="17883" y="19375"/>
              <wp:lineTo x="20332" y="19375"/>
              <wp:lineTo x="20560" y="14352"/>
              <wp:lineTo x="20275" y="1435"/>
              <wp:lineTo x="17883" y="1435"/>
            </wp:wrapPolygon>
          </wp:wrapThrough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" t="45470" r="52" b="16182"/>
                  <a:stretch>
                    <a:fillRect/>
                  </a:stretch>
                </pic:blipFill>
                <pic:spPr bwMode="auto">
                  <a:xfrm>
                    <a:off x="0" y="0"/>
                    <a:ext cx="722503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AC24CD" w:rsidR="003750CE" w:rsidP="006756F8" w:rsidRDefault="003750CE" w14:paraId="3656B9AB" w14:textId="77777777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4CD" w:rsidRDefault="00AC24CD" w14:paraId="0D0B940D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3C8" w:rsidP="00E75B99" w:rsidRDefault="002863C8" w14:paraId="496621B3" w14:textId="77777777">
      <w:r>
        <w:separator/>
      </w:r>
    </w:p>
  </w:footnote>
  <w:footnote w:type="continuationSeparator" w:id="0">
    <w:p w:rsidR="002863C8" w:rsidP="00E75B99" w:rsidRDefault="002863C8" w14:paraId="01A6E7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4CD" w:rsidRDefault="00AC24CD" w14:paraId="72A3D3EC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B47E77" w:rsidRDefault="007B61E5" w14:paraId="153485CB" w14:textId="777777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F4EAD2" wp14:editId="07777777">
              <wp:simplePos x="0" y="0"/>
              <wp:positionH relativeFrom="column">
                <wp:posOffset>-50800</wp:posOffset>
              </wp:positionH>
              <wp:positionV relativeFrom="paragraph">
                <wp:posOffset>336550</wp:posOffset>
              </wp:positionV>
              <wp:extent cx="1074420" cy="159385"/>
              <wp:effectExtent l="0" t="3175" r="0" b="0"/>
              <wp:wrapNone/>
              <wp:docPr id="129555910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420" cy="15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09309FDF">
            <v:rect id="Rectangle 6" style="position:absolute;margin-left:-4pt;margin-top:26.5pt;width:84.6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14576D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7D79EFB" wp14:editId="07777777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310" cy="123126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4CD" w:rsidRDefault="00AC24CD" w14:paraId="44EAFD9C" w14:textId="77777777">
    <w:pPr>
      <w:pStyle w:val="Cabealho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9"/>
    <w:rsid w:val="00057911"/>
    <w:rsid w:val="00114CDA"/>
    <w:rsid w:val="00143FB6"/>
    <w:rsid w:val="00150838"/>
    <w:rsid w:val="001B09B6"/>
    <w:rsid w:val="002863C8"/>
    <w:rsid w:val="002A5C25"/>
    <w:rsid w:val="002B3554"/>
    <w:rsid w:val="003026DE"/>
    <w:rsid w:val="00321F5D"/>
    <w:rsid w:val="003750CE"/>
    <w:rsid w:val="00412952"/>
    <w:rsid w:val="00501A33"/>
    <w:rsid w:val="005116F7"/>
    <w:rsid w:val="00563DAC"/>
    <w:rsid w:val="0059591A"/>
    <w:rsid w:val="005F40A9"/>
    <w:rsid w:val="006756F8"/>
    <w:rsid w:val="00695736"/>
    <w:rsid w:val="006B0EA1"/>
    <w:rsid w:val="006F760E"/>
    <w:rsid w:val="007141F2"/>
    <w:rsid w:val="00771803"/>
    <w:rsid w:val="00777148"/>
    <w:rsid w:val="0079736D"/>
    <w:rsid w:val="007B4F7D"/>
    <w:rsid w:val="007B61E5"/>
    <w:rsid w:val="0080789B"/>
    <w:rsid w:val="00870ADB"/>
    <w:rsid w:val="00892B20"/>
    <w:rsid w:val="009F4C48"/>
    <w:rsid w:val="009F53DA"/>
    <w:rsid w:val="00A02DB9"/>
    <w:rsid w:val="00A317CC"/>
    <w:rsid w:val="00AC24CD"/>
    <w:rsid w:val="00B251A9"/>
    <w:rsid w:val="00B4454A"/>
    <w:rsid w:val="00B47E77"/>
    <w:rsid w:val="00D82E56"/>
    <w:rsid w:val="00D86B40"/>
    <w:rsid w:val="00DE448B"/>
    <w:rsid w:val="00E16829"/>
    <w:rsid w:val="00E75B99"/>
    <w:rsid w:val="00E808C8"/>
    <w:rsid w:val="00E9495F"/>
    <w:rsid w:val="00F662C7"/>
    <w:rsid w:val="0277E2A5"/>
    <w:rsid w:val="03DD9268"/>
    <w:rsid w:val="059DB1E5"/>
    <w:rsid w:val="10282282"/>
    <w:rsid w:val="19EF64D7"/>
    <w:rsid w:val="1E062B7B"/>
    <w:rsid w:val="26E0E3B3"/>
    <w:rsid w:val="2BCEBFC5"/>
    <w:rsid w:val="31967FB0"/>
    <w:rsid w:val="3254EBC0"/>
    <w:rsid w:val="3422DEDB"/>
    <w:rsid w:val="3A38D103"/>
    <w:rsid w:val="3A7E36D5"/>
    <w:rsid w:val="3BC6F179"/>
    <w:rsid w:val="3BDF6B27"/>
    <w:rsid w:val="4AB68EA0"/>
    <w:rsid w:val="52B736CB"/>
    <w:rsid w:val="695E0CE7"/>
    <w:rsid w:val="6E59F06F"/>
    <w:rsid w:val="72CE87DC"/>
    <w:rsid w:val="779DD94F"/>
    <w:rsid w:val="77FB3C1C"/>
    <w:rsid w:val="7BF1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E54C7"/>
  <w14:defaultImageDpi w14:val="32767"/>
  <w15:chartTrackingRefBased/>
  <w15:docId w15:val="{72A57E4B-7215-4876-8385-F736C201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75B99"/>
  </w:style>
  <w:style w:type="paragraph" w:styleId="Rodap">
    <w:name w:val="footer"/>
    <w:basedOn w:val="Normal"/>
    <w:link w:val="Rodap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75B99"/>
  </w:style>
  <w:style w:type="character" w:styleId="Nmerodepgina">
    <w:name w:val="page number"/>
    <w:basedOn w:val="Fontepargpadro"/>
    <w:uiPriority w:val="99"/>
    <w:semiHidden/>
    <w:unhideWhenUsed/>
    <w:rsid w:val="006756F8"/>
  </w:style>
  <w:style w:type="character" w:styleId="Refdecomentrio">
    <w:name w:val="annotation reference"/>
    <w:basedOn w:val="Fontepargpadro"/>
    <w:uiPriority w:val="99"/>
    <w:semiHidden/>
    <w:unhideWhenUsed/>
    <w:rsid w:val="00E168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6829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E1682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82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E168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microsoft.com/office/2016/09/relationships/commentsIds" Target="commentsIds.xml" Id="rId10" /><Relationship Type="http://schemas.microsoft.com/office/2011/relationships/people" Target="people.xml" Id="rId19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BE0B1952C0749B8FD686CA2DF9EA4" ma:contentTypeVersion="15" ma:contentTypeDescription="Create a new document." ma:contentTypeScope="" ma:versionID="9c04d604dbba289e6e8e210b97d9861a">
  <xsd:schema xmlns:xsd="http://www.w3.org/2001/XMLSchema" xmlns:xs="http://www.w3.org/2001/XMLSchema" xmlns:p="http://schemas.microsoft.com/office/2006/metadata/properties" xmlns:ns2="ea8255f0-81bd-46f1-80f9-87d6e556017b" xmlns:ns3="48ddbdf1-191a-4624-9fac-b5184c222563" targetNamespace="http://schemas.microsoft.com/office/2006/metadata/properties" ma:root="true" ma:fieldsID="959ccc678d8dade7c82e8952a954d00d" ns2:_="" ns3:_="">
    <xsd:import namespace="ea8255f0-81bd-46f1-80f9-87d6e556017b"/>
    <xsd:import namespace="48ddbdf1-191a-4624-9fac-b5184c222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Observa_x00e7__x00e3_o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255f0-81bd-46f1-80f9-87d6e556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6d6704-c1be-48d0-823f-e0f8bcbfa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Observa_x00e7__x00e3_o" ma:index="20" nillable="true" ma:displayName="Observação" ma:format="Dropdown" ma:internalName="Observa_x00e7__x00e3_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dbdf1-191a-4624-9fac-b5184c22256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9035632-d860-4785-b203-178ee294fdb1}" ma:internalName="TaxCatchAll" ma:showField="CatchAllData" ma:web="48ddbdf1-191a-4624-9fac-b5184c222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4FF90-946A-4FEA-A2A7-00EE37DA2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255f0-81bd-46f1-80f9-87d6e556017b"/>
    <ds:schemaRef ds:uri="48ddbdf1-191a-4624-9fac-b5184c222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99551-9F06-426A-94CA-3F94B29266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Jaime Rui de Sousa Júnior</dc:creator>
  <keywords/>
  <dc:description/>
  <lastModifiedBy>Mayara Aguiar Monica de Souza</lastModifiedBy>
  <revision>9</revision>
  <dcterms:created xsi:type="dcterms:W3CDTF">2025-04-15T18:13:00.0000000Z</dcterms:created>
  <dcterms:modified xsi:type="dcterms:W3CDTF">2025-04-16T17:49:07.1974354Z</dcterms:modified>
</coreProperties>
</file>